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5CEE" w:rsidRPr="00AE6CE3" w:rsidRDefault="00B35CEE" w:rsidP="00B35CEE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B35CEE" w:rsidRPr="00AE6CE3" w:rsidRDefault="00B35CEE" w:rsidP="00B35CEE">
      <w:pPr>
        <w:jc w:val="center"/>
        <w:rPr>
          <w:rFonts w:ascii="GHEA Grapalat" w:hAnsi="GHEA Grapalat"/>
          <w:b/>
          <w:sz w:val="20"/>
          <w:lang w:val="af-ZA"/>
        </w:rPr>
      </w:pPr>
      <w:r w:rsidRPr="00AE6CE3">
        <w:rPr>
          <w:rFonts w:ascii="GHEA Grapalat" w:hAnsi="GHEA Grapalat"/>
          <w:b/>
          <w:sz w:val="20"/>
          <w:lang w:val="af-ZA"/>
        </w:rPr>
        <w:t>հրավերի պարզաբանման մասին</w:t>
      </w:r>
    </w:p>
    <w:p w:rsidR="00B35CEE" w:rsidRPr="00AE6CE3" w:rsidRDefault="00B35CEE" w:rsidP="00B35CEE">
      <w:pPr>
        <w:jc w:val="center"/>
        <w:rPr>
          <w:rFonts w:ascii="GHEA Grapalat" w:hAnsi="GHEA Grapalat"/>
          <w:b/>
          <w:sz w:val="20"/>
          <w:lang w:val="af-ZA"/>
        </w:rPr>
      </w:pPr>
    </w:p>
    <w:p w:rsidR="00B35CEE" w:rsidRPr="00AE6CE3" w:rsidRDefault="00B35CEE" w:rsidP="00B35CE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սույն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հաստատված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գնահատող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հանձնաժողովի</w:t>
      </w:r>
    </w:p>
    <w:p w:rsidR="00B35CEE" w:rsidRPr="00AE6CE3" w:rsidRDefault="00B35CEE" w:rsidP="00B35CE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 xml:space="preserve"> 202</w:t>
      </w:r>
      <w:r w:rsidR="00676B05">
        <w:rPr>
          <w:rFonts w:ascii="GHEA Grapalat" w:hAnsi="GHEA Grapalat"/>
          <w:b w:val="0"/>
          <w:sz w:val="20"/>
          <w:lang w:val="hy-AM"/>
        </w:rPr>
        <w:t>3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թվականի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="00676B05">
        <w:rPr>
          <w:rFonts w:ascii="GHEA Grapalat" w:hAnsi="GHEA Grapalat"/>
          <w:b w:val="0"/>
          <w:sz w:val="20"/>
          <w:lang w:val="hy-AM"/>
        </w:rPr>
        <w:t>ապրիլի 21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>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որոշմամբ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և </w:t>
      </w:r>
      <w:r w:rsidRPr="00AE6CE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է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B35CEE" w:rsidRPr="00AE6CE3" w:rsidRDefault="00B35CEE" w:rsidP="00B35CE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AE6CE3">
        <w:rPr>
          <w:rFonts w:ascii="GHEA Grapalat" w:hAnsi="GHEA Grapalat"/>
          <w:b w:val="0"/>
          <w:sz w:val="20"/>
          <w:lang w:val="af-ZA"/>
        </w:rPr>
        <w:t>“</w:t>
      </w:r>
      <w:r w:rsidRPr="00AE6CE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մասին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” </w:t>
      </w:r>
      <w:r w:rsidRPr="00AE6CE3">
        <w:rPr>
          <w:rFonts w:ascii="GHEA Grapalat" w:hAnsi="GHEA Grapalat" w:cs="Sylfaen"/>
          <w:b w:val="0"/>
          <w:sz w:val="20"/>
          <w:lang w:val="af-ZA"/>
        </w:rPr>
        <w:t>ՀՀ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օրենքի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29-</w:t>
      </w:r>
      <w:r w:rsidRPr="00AE6CE3">
        <w:rPr>
          <w:rFonts w:ascii="GHEA Grapalat" w:hAnsi="GHEA Grapalat" w:cs="Sylfaen"/>
          <w:b w:val="0"/>
          <w:sz w:val="20"/>
          <w:lang w:val="af-ZA"/>
        </w:rPr>
        <w:t>րդ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հոդվածի</w:t>
      </w:r>
      <w:r w:rsidRPr="00AE6CE3">
        <w:rPr>
          <w:rFonts w:ascii="GHEA Grapalat" w:hAnsi="GHEA Grapalat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B35CEE" w:rsidRPr="00AE6CE3" w:rsidRDefault="00B35CEE" w:rsidP="00B35CEE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B35CEE" w:rsidRPr="00676B05" w:rsidRDefault="00B35CEE" w:rsidP="00B35CEE">
      <w:pPr>
        <w:pStyle w:val="Heading3"/>
        <w:ind w:firstLine="0"/>
        <w:rPr>
          <w:rFonts w:ascii="GHEA Grapalat" w:hAnsi="GHEA Grapalat" w:cs="Sylfaen"/>
          <w:b w:val="0"/>
          <w:sz w:val="20"/>
          <w:lang w:val="hy-AM"/>
        </w:rPr>
      </w:pPr>
      <w:r w:rsidRPr="002E73ED">
        <w:rPr>
          <w:rFonts w:ascii="GHEA Grapalat" w:hAnsi="GHEA Grapalat"/>
          <w:sz w:val="20"/>
          <w:lang w:val="af-ZA"/>
        </w:rPr>
        <w:t>Ընթացակարգի ծածկագիրը</w:t>
      </w:r>
      <w:r w:rsidRPr="0073630E">
        <w:rPr>
          <w:rFonts w:ascii="GHEA Grapalat" w:hAnsi="GHEA Grapalat"/>
          <w:sz w:val="20"/>
          <w:lang w:val="af-ZA"/>
        </w:rPr>
        <w:t xml:space="preserve"> </w:t>
      </w:r>
      <w:r w:rsidRPr="0073630E">
        <w:rPr>
          <w:rFonts w:ascii="GHEA Grapalat" w:hAnsi="GHEA Grapalat" w:cs="Sylfaen"/>
          <w:sz w:val="20"/>
          <w:lang w:val="af-ZA"/>
        </w:rPr>
        <w:t>ՀՀ ՖՆ-ԷԱՃԱՊՁԲ-2</w:t>
      </w:r>
      <w:r w:rsidR="00676B05">
        <w:rPr>
          <w:rFonts w:ascii="GHEA Grapalat" w:hAnsi="GHEA Grapalat" w:cs="Sylfaen"/>
          <w:sz w:val="20"/>
          <w:lang w:val="hy-AM"/>
        </w:rPr>
        <w:t>3/2</w:t>
      </w:r>
    </w:p>
    <w:p w:rsidR="00B35CEE" w:rsidRPr="0073630E" w:rsidRDefault="00B35CEE" w:rsidP="00B35CEE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</w:p>
    <w:p w:rsidR="00B35CEE" w:rsidRDefault="00B35CEE" w:rsidP="00B35CE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 xml:space="preserve">ՀՀ ֆինանսների նախարարության կարիքների համար </w:t>
      </w:r>
      <w:r w:rsidRPr="0073630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676B05">
        <w:rPr>
          <w:rFonts w:ascii="GHEA Grapalat" w:hAnsi="GHEA Grapalat" w:cs="Sylfaen"/>
          <w:b w:val="0"/>
          <w:sz w:val="20"/>
          <w:lang w:val="hy-AM"/>
        </w:rPr>
        <w:t xml:space="preserve">համակարչային տեխնիկայի 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ձեռքբերման նպատակով հայտարարված </w:t>
      </w:r>
      <w:r w:rsidRPr="0073630E">
        <w:rPr>
          <w:rFonts w:ascii="GHEA Grapalat" w:hAnsi="GHEA Grapalat" w:cs="Sylfaen"/>
          <w:b w:val="0"/>
          <w:sz w:val="20"/>
          <w:lang w:val="af-ZA"/>
        </w:rPr>
        <w:t>ՀՀ ՖՆ-ԷԱՃԱՊՁԲ</w:t>
      </w:r>
      <w:r w:rsidR="00676B05">
        <w:rPr>
          <w:rFonts w:ascii="GHEA Grapalat" w:hAnsi="GHEA Grapalat" w:cs="Sylfaen"/>
          <w:b w:val="0"/>
          <w:sz w:val="20"/>
          <w:lang w:val="hy-AM"/>
        </w:rPr>
        <w:t xml:space="preserve"> -23/2 </w:t>
      </w:r>
      <w:r w:rsidRPr="0073630E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Pr="00AE6CE3">
        <w:rPr>
          <w:rFonts w:ascii="GHEA Grapalat" w:hAnsi="GHEA Grapalat" w:cs="Sylfaen"/>
          <w:b w:val="0"/>
          <w:sz w:val="20"/>
          <w:lang w:val="af-ZA"/>
        </w:rPr>
        <w:t>ծածկագրով ընթացակարգի գնահատող հանձնաժողովը ստորև ներկայացնում է նույն ծածկագրով հրավերի վերաբերյալ 202</w:t>
      </w:r>
      <w:r w:rsidR="00676B05">
        <w:rPr>
          <w:rFonts w:ascii="GHEA Grapalat" w:hAnsi="GHEA Grapalat" w:cs="Sylfaen"/>
          <w:b w:val="0"/>
          <w:sz w:val="20"/>
          <w:lang w:val="hy-AM"/>
        </w:rPr>
        <w:t>3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 </w:t>
      </w:r>
      <w:r w:rsidR="00676B05">
        <w:rPr>
          <w:rFonts w:ascii="GHEA Grapalat" w:hAnsi="GHEA Grapalat"/>
          <w:b w:val="0"/>
          <w:sz w:val="20"/>
          <w:lang w:val="hy-AM"/>
        </w:rPr>
        <w:t>ապրիլի 21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ի՝ էլեկտրոնային գնումների </w:t>
      </w:r>
      <w:r w:rsidRPr="002E73ED">
        <w:rPr>
          <w:rFonts w:ascii="GHEA Grapalat" w:hAnsi="GHEA Grapalat" w:cs="Sylfaen"/>
          <w:b w:val="0"/>
          <w:sz w:val="20"/>
          <w:lang w:val="af-ZA"/>
        </w:rPr>
        <w:t xml:space="preserve"> eauction հ</w:t>
      </w:r>
      <w:r w:rsidRPr="00AE6CE3">
        <w:rPr>
          <w:rFonts w:ascii="GHEA Grapalat" w:hAnsi="GHEA Grapalat" w:cs="Sylfaen"/>
          <w:b w:val="0"/>
          <w:sz w:val="20"/>
          <w:lang w:val="af-ZA"/>
        </w:rPr>
        <w:t>ամակարգով ստացված հարցադրումը և դրա վերաբերյալ 202</w:t>
      </w:r>
      <w:r w:rsidR="00676B05">
        <w:rPr>
          <w:rFonts w:ascii="GHEA Grapalat" w:hAnsi="GHEA Grapalat" w:cs="Sylfaen"/>
          <w:b w:val="0"/>
          <w:sz w:val="20"/>
          <w:lang w:val="hy-AM"/>
        </w:rPr>
        <w:t>3</w:t>
      </w:r>
      <w:r w:rsidRPr="00AE6CE3">
        <w:rPr>
          <w:rFonts w:ascii="GHEA Grapalat" w:hAnsi="GHEA Grapalat" w:cs="Sylfaen"/>
          <w:b w:val="0"/>
          <w:sz w:val="20"/>
          <w:lang w:val="af-ZA"/>
        </w:rPr>
        <w:t xml:space="preserve"> թվականի</w:t>
      </w:r>
    </w:p>
    <w:p w:rsidR="00B35CEE" w:rsidRPr="00AE6CE3" w:rsidRDefault="00B35CEE" w:rsidP="00B35CEE">
      <w:pPr>
        <w:pStyle w:val="Heading3"/>
        <w:spacing w:line="360" w:lineRule="auto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AE6CE3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676B05">
        <w:rPr>
          <w:rFonts w:ascii="GHEA Grapalat" w:hAnsi="GHEA Grapalat"/>
          <w:b w:val="0"/>
          <w:sz w:val="20"/>
          <w:lang w:val="hy-AM"/>
        </w:rPr>
        <w:t>Ապրիլի 21</w:t>
      </w:r>
      <w:r w:rsidRPr="00AE6CE3">
        <w:rPr>
          <w:rFonts w:ascii="GHEA Grapalat" w:hAnsi="GHEA Grapalat"/>
          <w:b w:val="0"/>
          <w:sz w:val="20"/>
          <w:lang w:val="af-ZA"/>
        </w:rPr>
        <w:t>-</w:t>
      </w:r>
      <w:r w:rsidRPr="00AE6CE3">
        <w:rPr>
          <w:rFonts w:ascii="GHEA Grapalat" w:hAnsi="GHEA Grapalat" w:cs="Sylfaen"/>
          <w:b w:val="0"/>
          <w:sz w:val="20"/>
          <w:lang w:val="af-ZA"/>
        </w:rPr>
        <w:t>ի  տրամադրված պարզաբանումը`</w:t>
      </w:r>
    </w:p>
    <w:p w:rsidR="00B35CEE" w:rsidRPr="001A10F4" w:rsidRDefault="00B35CEE" w:rsidP="00B35CEE">
      <w:pPr>
        <w:spacing w:after="160" w:line="259" w:lineRule="auto"/>
        <w:rPr>
          <w:rFonts w:ascii="GHEA Grapalat" w:hAnsi="GHEA Grapalat" w:cs="Sylfaen"/>
          <w:b/>
          <w:sz w:val="22"/>
          <w:szCs w:val="22"/>
        </w:rPr>
      </w:pPr>
      <w:proofErr w:type="spellStart"/>
      <w:r w:rsidRPr="001A10F4">
        <w:rPr>
          <w:rFonts w:ascii="GHEA Grapalat" w:hAnsi="GHEA Grapalat" w:cs="Sylfaen"/>
          <w:b/>
          <w:sz w:val="22"/>
          <w:szCs w:val="22"/>
        </w:rPr>
        <w:t>Հարցադրում</w:t>
      </w:r>
      <w:proofErr w:type="spellEnd"/>
      <w:r w:rsidRPr="001A10F4">
        <w:rPr>
          <w:rFonts w:ascii="GHEA Grapalat" w:hAnsi="GHEA Grapalat" w:cs="Sylfaen"/>
          <w:b/>
          <w:sz w:val="22"/>
          <w:szCs w:val="22"/>
        </w:rPr>
        <w:t xml:space="preserve"> 1</w:t>
      </w:r>
    </w:p>
    <w:p w:rsidR="00676B05" w:rsidRDefault="00676B05" w:rsidP="00B35CEE">
      <w:pPr>
        <w:spacing w:after="160" w:line="259" w:lineRule="auto"/>
        <w:jc w:val="both"/>
      </w:pPr>
      <w:proofErr w:type="spellStart"/>
      <w:r>
        <w:rPr>
          <w:rFonts w:ascii="Times New Roman" w:hAnsi="Times New Roman"/>
        </w:rPr>
        <w:t>Հարգելի</w:t>
      </w:r>
      <w:proofErr w:type="spellEnd"/>
      <w:r>
        <w:t xml:space="preserve"> </w:t>
      </w:r>
      <w:proofErr w:type="spellStart"/>
      <w:proofErr w:type="gramStart"/>
      <w:r>
        <w:rPr>
          <w:rFonts w:ascii="Times New Roman" w:hAnsi="Times New Roman"/>
        </w:rPr>
        <w:t>գործընկերներ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rPr>
          <w:rFonts w:ascii="Times New Roman" w:hAnsi="Times New Roman"/>
        </w:rPr>
        <w:t>Խնդրում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եմ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ինֆորմացիա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տալ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պահանջվող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համակարգիչների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երաշխիքային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ժամկետի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վերաբերյալ</w:t>
      </w:r>
      <w:proofErr w:type="spellEnd"/>
      <w:r>
        <w:t xml:space="preserve">: </w:t>
      </w:r>
      <w:proofErr w:type="spellStart"/>
      <w:r>
        <w:rPr>
          <w:rFonts w:ascii="Times New Roman" w:hAnsi="Times New Roman"/>
        </w:rPr>
        <w:t>Ճի՞շտ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ենք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հասկանում</w:t>
      </w:r>
      <w:proofErr w:type="spellEnd"/>
      <w:r>
        <w:t xml:space="preserve">, </w:t>
      </w:r>
      <w:proofErr w:type="spellStart"/>
      <w:r>
        <w:rPr>
          <w:rFonts w:ascii="Times New Roman" w:hAnsi="Times New Roman"/>
        </w:rPr>
        <w:t>որ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երաշխիքը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սահմանվում</w:t>
      </w:r>
      <w:proofErr w:type="spellEnd"/>
      <w:r>
        <w:t xml:space="preserve"> </w:t>
      </w:r>
      <w:r>
        <w:rPr>
          <w:rFonts w:ascii="Times New Roman" w:hAnsi="Times New Roman"/>
        </w:rPr>
        <w:t>է</w:t>
      </w:r>
      <w:r>
        <w:t xml:space="preserve"> </w:t>
      </w:r>
      <w:proofErr w:type="spellStart"/>
      <w:r>
        <w:rPr>
          <w:rFonts w:ascii="Times New Roman" w:hAnsi="Times New Roman"/>
        </w:rPr>
        <w:t>հրավերի</w:t>
      </w:r>
      <w:proofErr w:type="spellEnd"/>
      <w:r>
        <w:t xml:space="preserve"> 4.1 </w:t>
      </w:r>
      <w:proofErr w:type="spellStart"/>
      <w:r>
        <w:rPr>
          <w:rFonts w:ascii="Times New Roman" w:hAnsi="Times New Roman"/>
        </w:rPr>
        <w:t>կետով</w:t>
      </w:r>
      <w:proofErr w:type="spellEnd"/>
      <w:r>
        <w:t xml:space="preserve"> </w:t>
      </w:r>
      <w:r>
        <w:rPr>
          <w:rFonts w:ascii="Times New Roman" w:hAnsi="Times New Roman"/>
        </w:rPr>
        <w:t>և</w:t>
      </w:r>
      <w:r>
        <w:t xml:space="preserve"> </w:t>
      </w:r>
      <w:proofErr w:type="spellStart"/>
      <w:r>
        <w:rPr>
          <w:rFonts w:ascii="Times New Roman" w:hAnsi="Times New Roman"/>
        </w:rPr>
        <w:t>առաջարկվող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մոդելը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պետք</w:t>
      </w:r>
      <w:proofErr w:type="spellEnd"/>
      <w:r>
        <w:t xml:space="preserve"> </w:t>
      </w:r>
      <w:r>
        <w:rPr>
          <w:rFonts w:ascii="Times New Roman" w:hAnsi="Times New Roman"/>
        </w:rPr>
        <w:t>է</w:t>
      </w:r>
      <w:r>
        <w:t xml:space="preserve"> </w:t>
      </w:r>
      <w:proofErr w:type="spellStart"/>
      <w:r>
        <w:rPr>
          <w:rFonts w:ascii="Times New Roman" w:hAnsi="Times New Roman"/>
        </w:rPr>
        <w:t>ունենա</w:t>
      </w:r>
      <w:proofErr w:type="spellEnd"/>
      <w:r>
        <w:t xml:space="preserve"> 1095 </w:t>
      </w:r>
      <w:proofErr w:type="spellStart"/>
      <w:r>
        <w:rPr>
          <w:rFonts w:ascii="Times New Roman" w:hAnsi="Times New Roman"/>
        </w:rPr>
        <w:t>օր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երաշխիքային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ժամկետ</w:t>
      </w:r>
      <w:proofErr w:type="spellEnd"/>
      <w:r>
        <w:t xml:space="preserve">: </w:t>
      </w:r>
    </w:p>
    <w:p w:rsidR="00B35CEE" w:rsidRPr="00C71F2D" w:rsidRDefault="00B35CEE" w:rsidP="00B35CEE">
      <w:pPr>
        <w:spacing w:after="160" w:line="259" w:lineRule="auto"/>
        <w:jc w:val="both"/>
        <w:rPr>
          <w:rFonts w:ascii="GHEA Grapalat" w:hAnsi="GHEA Grapalat" w:cs="Sylfaen"/>
          <w:b/>
          <w:i/>
          <w:sz w:val="22"/>
          <w:szCs w:val="22"/>
          <w:lang w:val="hy-AM"/>
        </w:rPr>
      </w:pPr>
      <w:r w:rsidRPr="00C71F2D">
        <w:rPr>
          <w:rFonts w:ascii="GHEA Grapalat" w:hAnsi="GHEA Grapalat" w:cs="Sylfaen"/>
          <w:b/>
          <w:i/>
          <w:sz w:val="22"/>
          <w:szCs w:val="22"/>
          <w:lang w:val="hy-AM"/>
        </w:rPr>
        <w:t>Պարզաբ</w:t>
      </w:r>
      <w:r>
        <w:rPr>
          <w:rFonts w:ascii="GHEA Grapalat" w:hAnsi="GHEA Grapalat" w:cs="Sylfaen"/>
          <w:b/>
          <w:i/>
          <w:sz w:val="22"/>
          <w:szCs w:val="22"/>
          <w:lang w:val="hy-AM"/>
        </w:rPr>
        <w:t>ա</w:t>
      </w:r>
      <w:r w:rsidRPr="00C71F2D">
        <w:rPr>
          <w:rFonts w:ascii="GHEA Grapalat" w:hAnsi="GHEA Grapalat" w:cs="Sylfaen"/>
          <w:b/>
          <w:i/>
          <w:sz w:val="22"/>
          <w:szCs w:val="22"/>
          <w:lang w:val="hy-AM"/>
        </w:rPr>
        <w:t>նում 1</w:t>
      </w:r>
    </w:p>
    <w:p w:rsidR="00B35CEE" w:rsidRPr="00676B05" w:rsidRDefault="00676B05" w:rsidP="00B35CEE">
      <w:pPr>
        <w:spacing w:after="160" w:line="259" w:lineRule="auto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  <w:proofErr w:type="spellStart"/>
      <w:r>
        <w:rPr>
          <w:rFonts w:ascii="Times New Roman" w:hAnsi="Times New Roman"/>
        </w:rPr>
        <w:t>Հարգելի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մասնակից</w:t>
      </w:r>
      <w:proofErr w:type="spellEnd"/>
      <w:r>
        <w:t xml:space="preserve">, </w:t>
      </w:r>
      <w:proofErr w:type="spellStart"/>
      <w:r>
        <w:rPr>
          <w:rFonts w:ascii="Times New Roman" w:hAnsi="Times New Roman"/>
        </w:rPr>
        <w:t>այո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դուք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ճիշտ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եք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հասկացել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ապրանքի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երաշխիքային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ժամեկտը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սահմանվել</w:t>
      </w:r>
      <w:proofErr w:type="spellEnd"/>
      <w:r>
        <w:t xml:space="preserve"> </w:t>
      </w:r>
      <w:r>
        <w:rPr>
          <w:rFonts w:ascii="Times New Roman" w:hAnsi="Times New Roman"/>
        </w:rPr>
        <w:t>է</w:t>
      </w:r>
      <w:r>
        <w:t xml:space="preserve"> 1095 </w:t>
      </w:r>
      <w:proofErr w:type="spellStart"/>
      <w:r>
        <w:rPr>
          <w:rFonts w:ascii="Times New Roman" w:hAnsi="Times New Roman"/>
        </w:rPr>
        <w:t>օր</w:t>
      </w:r>
      <w:proofErr w:type="spellEnd"/>
      <w:r>
        <w:t>:/</w:t>
      </w:r>
      <w:proofErr w:type="spellStart"/>
      <w:r>
        <w:rPr>
          <w:rFonts w:ascii="Times New Roman" w:hAnsi="Times New Roman"/>
        </w:rPr>
        <w:t>Ապրանքն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ընդունելու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օրվան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հաջորդող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օրվանից</w:t>
      </w:r>
      <w:proofErr w:type="spellEnd"/>
      <w:r>
        <w:t xml:space="preserve"> </w:t>
      </w:r>
      <w:proofErr w:type="spellStart"/>
      <w:r>
        <w:rPr>
          <w:rFonts w:ascii="Times New Roman" w:hAnsi="Times New Roman"/>
        </w:rPr>
        <w:t>հաշված</w:t>
      </w:r>
      <w:proofErr w:type="spellEnd"/>
      <w:r>
        <w:t xml:space="preserve"> 3 </w:t>
      </w:r>
      <w:proofErr w:type="spellStart"/>
      <w:r>
        <w:rPr>
          <w:rFonts w:ascii="Times New Roman" w:hAnsi="Times New Roman"/>
        </w:rPr>
        <w:t>տարի</w:t>
      </w:r>
      <w:proofErr w:type="spellEnd"/>
      <w:r>
        <w:t>/</w:t>
      </w:r>
    </w:p>
    <w:p w:rsidR="00B35CEE" w:rsidRDefault="00B35CEE" w:rsidP="00B35CEE">
      <w:pPr>
        <w:shd w:val="clear" w:color="auto" w:fill="FFFFFF"/>
        <w:spacing w:line="240" w:lineRule="atLeast"/>
        <w:rPr>
          <w:rFonts w:ascii="Tahoma" w:hAnsi="Tahoma" w:cs="Tahoma"/>
          <w:b/>
          <w:i/>
          <w:color w:val="000000"/>
          <w:szCs w:val="24"/>
        </w:rPr>
      </w:pPr>
    </w:p>
    <w:p w:rsidR="00B35CEE" w:rsidRPr="002210A2" w:rsidRDefault="00B35CEE" w:rsidP="00B35CEE">
      <w:pPr>
        <w:shd w:val="clear" w:color="auto" w:fill="FFFFFF"/>
        <w:spacing w:line="240" w:lineRule="atLeast"/>
        <w:rPr>
          <w:rFonts w:ascii="Tahoma" w:hAnsi="Tahoma" w:cs="Tahoma"/>
          <w:b/>
          <w:i/>
          <w:color w:val="000000"/>
          <w:szCs w:val="24"/>
        </w:rPr>
      </w:pPr>
    </w:p>
    <w:p w:rsidR="00B35CEE" w:rsidRPr="002E73ED" w:rsidRDefault="00B35CEE" w:rsidP="00B35CEE">
      <w:pPr>
        <w:ind w:left="706" w:firstLine="45"/>
        <w:jc w:val="both"/>
        <w:rPr>
          <w:rFonts w:ascii="GHEA Grapalat" w:hAnsi="GHEA Grapalat" w:cs="Sylfaen"/>
          <w:sz w:val="20"/>
          <w:lang w:val="hy-AM"/>
        </w:rPr>
      </w:pPr>
    </w:p>
    <w:p w:rsidR="00B35CEE" w:rsidRPr="00153C8D" w:rsidRDefault="00B35CEE" w:rsidP="00B35CEE">
      <w:pPr>
        <w:ind w:firstLine="706"/>
        <w:jc w:val="center"/>
        <w:rPr>
          <w:rFonts w:ascii="GHEA Grapalat" w:hAnsi="GHEA Grapalat" w:cs="Sylfaen"/>
          <w:sz w:val="20"/>
          <w:lang w:val="af-ZA"/>
        </w:rPr>
      </w:pPr>
      <w:r w:rsidRPr="002E73ED">
        <w:rPr>
          <w:rFonts w:ascii="GHEA Grapalat" w:hAnsi="GHEA Grapalat" w:cs="Sylfaen"/>
          <w:sz w:val="20"/>
          <w:lang w:val="af-ZA"/>
        </w:rPr>
        <w:t>Սույն հայտարարության հետ կապված</w:t>
      </w:r>
      <w:r w:rsidRPr="00153C8D">
        <w:rPr>
          <w:rFonts w:ascii="GHEA Grapalat" w:hAnsi="GHEA Grapalat" w:cs="Sylfaen"/>
          <w:sz w:val="20"/>
          <w:lang w:val="af-ZA"/>
        </w:rPr>
        <w:t xml:space="preserve"> լրա</w:t>
      </w:r>
      <w:r w:rsidRPr="0073630E">
        <w:rPr>
          <w:rFonts w:ascii="GHEA Grapalat" w:hAnsi="GHEA Grapalat" w:cs="Sylfaen"/>
          <w:sz w:val="20"/>
          <w:lang w:val="hy-AM"/>
        </w:rPr>
        <w:t>ցուցիչ տեղեկություններ ստանալու համար կարող եք դիմել ՀՀ ՖՆ-ԷԱՃԱՊՁԲ-2</w:t>
      </w:r>
      <w:r w:rsidR="00676B05">
        <w:rPr>
          <w:rFonts w:ascii="GHEA Grapalat" w:hAnsi="GHEA Grapalat" w:cs="Sylfaen"/>
          <w:sz w:val="20"/>
          <w:lang w:val="hy-AM"/>
        </w:rPr>
        <w:t>3/2</w:t>
      </w:r>
      <w:r w:rsidRPr="0073630E">
        <w:rPr>
          <w:rFonts w:ascii="GHEA Grapalat" w:hAnsi="GHEA Grapalat" w:cs="Sylfaen"/>
          <w:sz w:val="20"/>
          <w:lang w:val="hy-AM"/>
        </w:rPr>
        <w:t xml:space="preserve"> ծածկագրով գնահատ</w:t>
      </w:r>
      <w:r w:rsidRPr="00153C8D">
        <w:rPr>
          <w:rFonts w:ascii="GHEA Grapalat" w:hAnsi="GHEA Grapalat" w:cs="Sylfaen"/>
          <w:sz w:val="20"/>
          <w:lang w:val="af-ZA"/>
        </w:rPr>
        <w:t xml:space="preserve">ող հանձնաժողովի քարտուղար </w:t>
      </w:r>
      <w:r w:rsidRPr="00153C8D">
        <w:rPr>
          <w:rFonts w:ascii="GHEA Grapalat" w:hAnsi="GHEA Grapalat" w:cs="Sylfaen"/>
          <w:sz w:val="20"/>
          <w:lang w:val="hy-AM"/>
        </w:rPr>
        <w:t>Լուսինե Սահակյանին</w:t>
      </w:r>
      <w:r w:rsidRPr="00153C8D">
        <w:rPr>
          <w:rFonts w:ascii="GHEA Grapalat" w:hAnsi="GHEA Grapalat" w:cs="Sylfaen"/>
          <w:sz w:val="20"/>
          <w:lang w:val="af-ZA"/>
        </w:rPr>
        <w:t>:</w:t>
      </w:r>
    </w:p>
    <w:p w:rsidR="00B35CEE" w:rsidRPr="00153C8D" w:rsidRDefault="00B35CEE" w:rsidP="00B35CEE">
      <w:pPr>
        <w:ind w:firstLine="709"/>
        <w:jc w:val="center"/>
        <w:rPr>
          <w:rFonts w:ascii="GHEA Grapalat" w:hAnsi="GHEA Grapalat" w:cs="Sylfaen"/>
          <w:i/>
          <w:sz w:val="20"/>
          <w:lang w:val="af-ZA"/>
        </w:rPr>
      </w:pPr>
    </w:p>
    <w:p w:rsidR="00B35CEE" w:rsidRPr="00153C8D" w:rsidRDefault="00B35CEE" w:rsidP="00B35CE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hy-AM"/>
        </w:rPr>
      </w:pPr>
      <w:r w:rsidRPr="00153C8D">
        <w:rPr>
          <w:rFonts w:ascii="GHEA Grapalat" w:hAnsi="GHEA Grapalat"/>
          <w:i w:val="0"/>
          <w:lang w:val="af-ZA"/>
        </w:rPr>
        <w:t>Հեռախոս`</w:t>
      </w:r>
      <w:r w:rsidRPr="00153C8D">
        <w:rPr>
          <w:rFonts w:ascii="GHEA Grapalat" w:hAnsi="GHEA Grapalat"/>
          <w:i w:val="0"/>
          <w:lang w:val="hy-AM"/>
        </w:rPr>
        <w:t>011</w:t>
      </w:r>
      <w:r w:rsidRPr="00153C8D">
        <w:rPr>
          <w:rFonts w:ascii="GHEA Grapalat" w:hAnsi="GHEA Grapalat"/>
          <w:i w:val="0"/>
          <w:lang w:val="af-ZA"/>
        </w:rPr>
        <w:t>800114։</w:t>
      </w:r>
    </w:p>
    <w:p w:rsidR="00B35CEE" w:rsidRPr="00153C8D" w:rsidRDefault="00B35CEE" w:rsidP="00B35CEE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af-ZA"/>
        </w:rPr>
      </w:pPr>
      <w:r w:rsidRPr="00153C8D">
        <w:rPr>
          <w:rFonts w:ascii="GHEA Grapalat" w:hAnsi="GHEA Grapalat"/>
          <w:i w:val="0"/>
          <w:lang w:val="af-ZA"/>
        </w:rPr>
        <w:t>Էլ.փոստ`</w:t>
      </w:r>
      <w:r w:rsidRPr="002E73ED">
        <w:rPr>
          <w:rFonts w:ascii="GHEA Grapalat" w:hAnsi="GHEA Grapalat"/>
          <w:i w:val="0"/>
          <w:lang w:val="af-ZA"/>
        </w:rPr>
        <w:t xml:space="preserve"> lusine.sahakyan@minfin.am</w:t>
      </w:r>
    </w:p>
    <w:p w:rsidR="00B35CEE" w:rsidRPr="00153C8D" w:rsidRDefault="00B35CEE" w:rsidP="00B35CEE">
      <w:pPr>
        <w:ind w:firstLine="708"/>
        <w:jc w:val="center"/>
        <w:rPr>
          <w:rFonts w:ascii="GHEA Grapalat" w:hAnsi="GHEA Grapalat"/>
          <w:sz w:val="20"/>
          <w:lang w:val="af-ZA" w:eastAsia="en-US"/>
        </w:rPr>
      </w:pPr>
      <w:r w:rsidRPr="0073630E">
        <w:rPr>
          <w:rFonts w:ascii="GHEA Grapalat" w:hAnsi="GHEA Grapalat" w:cs="Sylfaen"/>
          <w:sz w:val="20"/>
          <w:lang w:val="hy-AM"/>
        </w:rPr>
        <w:t>ՀՀ ՖՆ-ԷԱՃԱՊՁԲ-2</w:t>
      </w:r>
      <w:r w:rsidR="00676B05">
        <w:rPr>
          <w:rFonts w:ascii="GHEA Grapalat" w:hAnsi="GHEA Grapalat" w:cs="Sylfaen"/>
          <w:sz w:val="20"/>
          <w:lang w:val="hy-AM"/>
        </w:rPr>
        <w:t>3/2</w:t>
      </w:r>
      <w:r w:rsidRPr="002E73ED">
        <w:rPr>
          <w:rFonts w:ascii="GHEA Grapalat" w:hAnsi="GHEA Grapalat"/>
          <w:sz w:val="20"/>
          <w:lang w:val="af-ZA" w:eastAsia="en-US"/>
        </w:rPr>
        <w:t xml:space="preserve"> </w:t>
      </w:r>
      <w:r w:rsidRPr="00153C8D">
        <w:rPr>
          <w:rFonts w:ascii="GHEA Grapalat" w:hAnsi="GHEA Grapalat"/>
          <w:sz w:val="20"/>
          <w:lang w:val="af-ZA" w:eastAsia="en-US"/>
        </w:rPr>
        <w:t>ծածկագրով գնման ընթացակարգի գնահատող հանձնաժողով</w:t>
      </w:r>
    </w:p>
    <w:p w:rsidR="00B35CEE" w:rsidRPr="002E73ED" w:rsidRDefault="00B35CEE" w:rsidP="00B35CEE">
      <w:pPr>
        <w:jc w:val="center"/>
        <w:rPr>
          <w:rFonts w:ascii="GHEA Grapalat" w:hAnsi="GHEA Grapalat"/>
          <w:sz w:val="20"/>
          <w:lang w:val="af-ZA" w:eastAsia="en-US"/>
        </w:rPr>
      </w:pPr>
    </w:p>
    <w:p w:rsidR="00B35CEE" w:rsidRPr="008759C8" w:rsidRDefault="00B35CEE" w:rsidP="00B35CEE">
      <w:pPr>
        <w:spacing w:line="360" w:lineRule="auto"/>
        <w:jc w:val="both"/>
        <w:rPr>
          <w:rFonts w:ascii="GHEA Grapalat" w:hAnsi="GHEA Grapalat" w:cs="Sylfaen"/>
          <w:sz w:val="20"/>
          <w:highlight w:val="yellow"/>
          <w:lang w:val="hy-AM"/>
        </w:rPr>
      </w:pPr>
      <w:bookmarkStart w:id="0" w:name="_GoBack"/>
      <w:bookmarkEnd w:id="0"/>
    </w:p>
    <w:p w:rsidR="00B35CEE" w:rsidRPr="008759C8" w:rsidRDefault="00B35CEE" w:rsidP="00B35CEE">
      <w:pPr>
        <w:jc w:val="both"/>
        <w:rPr>
          <w:rFonts w:ascii="GHEA Grapalat" w:hAnsi="GHEA Grapalat"/>
          <w:b/>
          <w:bCs/>
          <w:highlight w:val="yellow"/>
          <w:lang w:val="af-ZA"/>
        </w:rPr>
      </w:pPr>
    </w:p>
    <w:p w:rsidR="00B35CEE" w:rsidRPr="00D575D4" w:rsidRDefault="00B35CEE" w:rsidP="00B35CEE">
      <w:pPr>
        <w:jc w:val="both"/>
        <w:rPr>
          <w:rFonts w:ascii="GHEA Grapalat" w:hAnsi="GHEA Grapalat" w:cs="Sylfaen"/>
          <w:sz w:val="20"/>
          <w:lang w:val="af-ZA"/>
        </w:rPr>
      </w:pPr>
    </w:p>
    <w:p w:rsidR="00B35CEE" w:rsidRPr="008759C8" w:rsidRDefault="00B35CEE" w:rsidP="00B35CEE">
      <w:pPr>
        <w:rPr>
          <w:lang w:val="af-ZA"/>
        </w:rPr>
      </w:pPr>
    </w:p>
    <w:p w:rsidR="00BF4762" w:rsidRDefault="00BF4762"/>
    <w:sectPr w:rsidR="00BF4762" w:rsidSect="00864415">
      <w:footerReference w:type="even" r:id="rId4"/>
      <w:footerReference w:type="default" r:id="rId5"/>
      <w:pgSz w:w="11906" w:h="16838"/>
      <w:pgMar w:top="450" w:right="566" w:bottom="284" w:left="900" w:header="708" w:footer="22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676B0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676B05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464" w:rsidRDefault="00676B05" w:rsidP="00717888">
    <w:pPr>
      <w:pStyle w:val="Footer"/>
      <w:framePr w:wrap="around" w:vAnchor="text" w:hAnchor="margin" w:xAlign="right" w:y="1"/>
      <w:rPr>
        <w:rStyle w:val="PageNumber"/>
      </w:rPr>
    </w:pPr>
  </w:p>
  <w:p w:rsidR="00B21464" w:rsidRDefault="00676B05" w:rsidP="00B21464">
    <w:pPr>
      <w:pStyle w:val="Footer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5CEE"/>
    <w:rsid w:val="00676B05"/>
    <w:rsid w:val="00B35CEE"/>
    <w:rsid w:val="00BF4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DEA09"/>
  <w15:chartTrackingRefBased/>
  <w15:docId w15:val="{D2FE60DC-6D52-40D5-8B60-2D8C3D9D7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5CE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B35CE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B35CEE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PageNumber">
    <w:name w:val="page number"/>
    <w:basedOn w:val="DefaultParagraphFont"/>
    <w:rsid w:val="00B35CEE"/>
  </w:style>
  <w:style w:type="paragraph" w:styleId="Footer">
    <w:name w:val="footer"/>
    <w:basedOn w:val="Normal"/>
    <w:link w:val="FooterChar"/>
    <w:rsid w:val="00B35CE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B35C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35CEE"/>
    <w:pPr>
      <w:spacing w:line="360" w:lineRule="auto"/>
      <w:ind w:firstLine="720"/>
      <w:jc w:val="both"/>
    </w:pPr>
    <w:rPr>
      <w:rFonts w:ascii="Arial LatArm" w:hAnsi="Arial LatArm"/>
      <w:i/>
      <w:sz w:val="20"/>
      <w:lang w:val="en-AU" w:eastAsia="en-US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35CEE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6B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B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</vt:vector>
  </HeadingPairs>
  <TitlesOfParts>
    <vt:vector size="9" baseType="lpstr">
      <vt:lpstr/>
      <vt:lpstr>        Հայտարարության սույն տեքստը հաստատված է գնահատող հանձնաժողովի</vt:lpstr>
      <vt:lpstr>        2022 թվականի սեպտեմբերի 5-ի որոշմամբ և հրապարակվում է </vt:lpstr>
      <vt:lpstr>        “Գնումների մասին” ՀՀ օրենքի 29-րդ հոդվածի համաձայն</vt:lpstr>
      <vt:lpstr>        </vt:lpstr>
      <vt:lpstr>        Ընթացակարգի ծածկագիրը ՀՀ ՖՆ-ԷԱՃԱՊՁԲ-22/12</vt:lpstr>
      <vt:lpstr>        </vt:lpstr>
      <vt:lpstr>        ՀՀ ֆինանսների նախարարության կարիքների համար  տնտեսող լամպերի ձեռքբերման նպատակով</vt:lpstr>
      <vt:lpstr>        սեպտեմբերի 5-ի  տրամադրված պարզաբանումը`</vt:lpstr>
    </vt:vector>
  </TitlesOfParts>
  <Company/>
  <LinksUpToDate>false</LinksUpToDate>
  <CharactersWithSpaces>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2</cp:revision>
  <cp:lastPrinted>2023-04-21T12:08:00Z</cp:lastPrinted>
  <dcterms:created xsi:type="dcterms:W3CDTF">2023-04-21T12:03:00Z</dcterms:created>
  <dcterms:modified xsi:type="dcterms:W3CDTF">2023-04-21T12:08:00Z</dcterms:modified>
</cp:coreProperties>
</file>